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64" w:rsidRPr="00F72F64" w:rsidRDefault="0035755B" w:rsidP="00F72F64">
      <w:pPr>
        <w:spacing w:after="120"/>
        <w:jc w:val="center"/>
        <w:rPr>
          <w:rFonts w:ascii="Arial" w:hAnsi="Arial" w:cs="Arial"/>
          <w:sz w:val="32"/>
          <w:szCs w:val="32"/>
        </w:rPr>
      </w:pPr>
      <w:r>
        <w:rPr>
          <w:rFonts w:ascii="Arial" w:hAnsi="Arial" w:cs="Arial"/>
          <w:sz w:val="32"/>
          <w:szCs w:val="32"/>
        </w:rPr>
        <w:t>An Integrated Approach for Glycome Characterization</w:t>
      </w:r>
    </w:p>
    <w:p w:rsidR="00F72F64" w:rsidRDefault="00F72F64" w:rsidP="00F72F64">
      <w:pPr>
        <w:spacing w:after="120"/>
        <w:jc w:val="center"/>
        <w:rPr>
          <w:rFonts w:ascii="Arial" w:hAnsi="Arial" w:cs="Arial"/>
          <w:sz w:val="28"/>
          <w:szCs w:val="28"/>
        </w:rPr>
      </w:pPr>
      <w:r>
        <w:rPr>
          <w:rFonts w:ascii="Arial" w:hAnsi="Arial" w:cs="Arial" w:hint="eastAsia"/>
          <w:sz w:val="28"/>
          <w:szCs w:val="28"/>
        </w:rPr>
        <w:t>林诚</w:t>
      </w:r>
    </w:p>
    <w:p w:rsidR="000F6DBB" w:rsidRDefault="00F72F64" w:rsidP="00F72F64">
      <w:pPr>
        <w:spacing w:after="120"/>
        <w:jc w:val="center"/>
        <w:rPr>
          <w:rFonts w:ascii="Arial" w:hAnsi="Arial" w:cs="Arial"/>
          <w:sz w:val="28"/>
          <w:szCs w:val="28"/>
        </w:rPr>
      </w:pPr>
      <w:r>
        <w:rPr>
          <w:rFonts w:ascii="Arial" w:hAnsi="Arial" w:cs="Arial"/>
          <w:sz w:val="28"/>
          <w:szCs w:val="28"/>
        </w:rPr>
        <w:t xml:space="preserve">Boston University School of Medicine, </w:t>
      </w:r>
      <w:r w:rsidR="00A10EB4">
        <w:rPr>
          <w:rFonts w:ascii="Arial" w:hAnsi="Arial" w:cs="Arial"/>
          <w:sz w:val="28"/>
          <w:szCs w:val="28"/>
        </w:rPr>
        <w:t xml:space="preserve">Boston, MA, </w:t>
      </w:r>
      <w:r>
        <w:rPr>
          <w:rFonts w:ascii="Arial" w:hAnsi="Arial" w:cs="Arial"/>
          <w:sz w:val="28"/>
          <w:szCs w:val="28"/>
        </w:rPr>
        <w:t>USA</w:t>
      </w:r>
    </w:p>
    <w:p w:rsidR="002440F1" w:rsidRDefault="002440F1" w:rsidP="00F72F64">
      <w:pPr>
        <w:spacing w:after="120"/>
        <w:jc w:val="center"/>
        <w:rPr>
          <w:rFonts w:ascii="Arial" w:hAnsi="Arial" w:cs="Arial"/>
          <w:sz w:val="28"/>
          <w:szCs w:val="28"/>
        </w:rPr>
      </w:pPr>
      <w:r w:rsidRPr="002440F1">
        <w:rPr>
          <w:rFonts w:ascii="Arial" w:hAnsi="Arial" w:cs="Arial"/>
          <w:noProof/>
          <w:sz w:val="28"/>
          <w:szCs w:val="28"/>
        </w:rPr>
        <w:drawing>
          <wp:inline distT="0" distB="0" distL="0" distR="0">
            <wp:extent cx="21526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F72F64" w:rsidRDefault="00F72F64" w:rsidP="00F72F64">
      <w:pPr>
        <w:spacing w:after="120"/>
        <w:jc w:val="center"/>
        <w:rPr>
          <w:rFonts w:ascii="Arial" w:hAnsi="Arial" w:cs="Arial"/>
          <w:sz w:val="28"/>
          <w:szCs w:val="28"/>
        </w:rPr>
      </w:pPr>
    </w:p>
    <w:p w:rsidR="00F72F64" w:rsidRDefault="00F72F64" w:rsidP="00F72F64">
      <w:pPr>
        <w:spacing w:after="120"/>
        <w:rPr>
          <w:rFonts w:ascii="Arial" w:hAnsi="Arial" w:cs="Arial"/>
          <w:sz w:val="28"/>
          <w:szCs w:val="28"/>
        </w:rPr>
      </w:pPr>
      <w:r>
        <w:rPr>
          <w:rFonts w:ascii="Arial" w:hAnsi="Arial" w:cs="Arial" w:hint="eastAsia"/>
          <w:sz w:val="28"/>
          <w:szCs w:val="28"/>
        </w:rPr>
        <w:t>个人介绍</w:t>
      </w:r>
    </w:p>
    <w:p w:rsidR="00F72F64" w:rsidRPr="00506C15" w:rsidRDefault="00F72F64" w:rsidP="00E63878">
      <w:pPr>
        <w:rPr>
          <w:rFonts w:ascii="Arial" w:hAnsi="Arial" w:cs="Arial"/>
        </w:rPr>
      </w:pPr>
      <w:r w:rsidRPr="00506C15">
        <w:rPr>
          <w:rFonts w:ascii="Arial" w:hAnsi="Arial" w:cs="Arial" w:hint="eastAsia"/>
        </w:rPr>
        <w:t>1996</w:t>
      </w:r>
      <w:r w:rsidRPr="00506C15">
        <w:rPr>
          <w:rFonts w:ascii="Arial" w:hAnsi="Arial" w:cs="Arial" w:hint="eastAsia"/>
        </w:rPr>
        <w:t>年</w:t>
      </w:r>
      <w:r w:rsidRPr="00506C15">
        <w:rPr>
          <w:rFonts w:ascii="Arial" w:hAnsi="Arial" w:cs="Arial"/>
        </w:rPr>
        <w:tab/>
      </w:r>
      <w:r w:rsidRPr="00506C15">
        <w:rPr>
          <w:rFonts w:ascii="Arial" w:hAnsi="Arial" w:cs="Arial"/>
        </w:rPr>
        <w:tab/>
      </w:r>
      <w:r w:rsidRPr="00506C15">
        <w:rPr>
          <w:rFonts w:ascii="Arial" w:hAnsi="Arial" w:cs="Arial" w:hint="eastAsia"/>
        </w:rPr>
        <w:t>北京大学化学与分子工程学院</w:t>
      </w:r>
      <w:r w:rsidRPr="00506C15">
        <w:rPr>
          <w:rFonts w:ascii="Arial" w:hAnsi="Arial" w:cs="Arial" w:hint="eastAsia"/>
        </w:rPr>
        <w:t xml:space="preserve"> </w:t>
      </w:r>
      <w:r w:rsidRPr="00506C15">
        <w:rPr>
          <w:rFonts w:ascii="Arial" w:hAnsi="Arial" w:cs="Arial" w:hint="eastAsia"/>
        </w:rPr>
        <w:t>学士</w:t>
      </w:r>
    </w:p>
    <w:p w:rsidR="00F72F64" w:rsidRPr="00506C15" w:rsidRDefault="00F72F64" w:rsidP="00E63878">
      <w:pPr>
        <w:rPr>
          <w:rFonts w:ascii="Arial" w:hAnsi="Arial" w:cs="Arial"/>
        </w:rPr>
      </w:pPr>
      <w:r w:rsidRPr="00506C15">
        <w:rPr>
          <w:rFonts w:ascii="Arial" w:hAnsi="Arial" w:cs="Arial" w:hint="eastAsia"/>
        </w:rPr>
        <w:t>2002</w:t>
      </w:r>
      <w:r w:rsidRPr="00506C15">
        <w:rPr>
          <w:rFonts w:ascii="Arial" w:hAnsi="Arial" w:cs="Arial" w:hint="eastAsia"/>
        </w:rPr>
        <w:t>年</w:t>
      </w:r>
      <w:r w:rsidRPr="00506C15">
        <w:rPr>
          <w:rFonts w:ascii="Arial" w:hAnsi="Arial" w:cs="Arial"/>
        </w:rPr>
        <w:tab/>
      </w:r>
      <w:r w:rsidRPr="00506C15">
        <w:rPr>
          <w:rFonts w:ascii="Arial" w:hAnsi="Arial" w:cs="Arial"/>
        </w:rPr>
        <w:tab/>
      </w:r>
      <w:r w:rsidRPr="00506C15">
        <w:rPr>
          <w:rFonts w:ascii="Arial" w:hAnsi="Arial" w:cs="Arial" w:hint="eastAsia"/>
        </w:rPr>
        <w:t>美国康奈尔大学化学与化学生物学系</w:t>
      </w:r>
      <w:r w:rsidRPr="00506C15">
        <w:rPr>
          <w:rFonts w:ascii="Arial" w:hAnsi="Arial" w:cs="Arial" w:hint="eastAsia"/>
        </w:rPr>
        <w:t xml:space="preserve"> </w:t>
      </w:r>
      <w:r w:rsidRPr="00506C15">
        <w:rPr>
          <w:rFonts w:ascii="Arial" w:hAnsi="Arial" w:cs="Arial" w:hint="eastAsia"/>
        </w:rPr>
        <w:t>博士</w:t>
      </w:r>
    </w:p>
    <w:p w:rsidR="00F72F64" w:rsidRPr="00506C15" w:rsidRDefault="00F72F64" w:rsidP="00E63878">
      <w:pPr>
        <w:rPr>
          <w:rFonts w:ascii="Arial" w:hAnsi="Arial" w:cs="Arial"/>
        </w:rPr>
      </w:pPr>
      <w:r w:rsidRPr="00506C15">
        <w:rPr>
          <w:rFonts w:ascii="Arial" w:hAnsi="Arial" w:cs="Arial" w:hint="eastAsia"/>
        </w:rPr>
        <w:t>2003-2004</w:t>
      </w:r>
      <w:r w:rsidRPr="00506C15">
        <w:rPr>
          <w:rFonts w:ascii="Arial" w:hAnsi="Arial" w:cs="Arial" w:hint="eastAsia"/>
        </w:rPr>
        <w:t>年</w:t>
      </w:r>
      <w:r w:rsidRPr="00506C15">
        <w:rPr>
          <w:rFonts w:ascii="Arial" w:hAnsi="Arial" w:cs="Arial"/>
        </w:rPr>
        <w:tab/>
      </w:r>
      <w:r w:rsidR="00506C15">
        <w:rPr>
          <w:rFonts w:ascii="Arial" w:hAnsi="Arial" w:cs="Arial"/>
        </w:rPr>
        <w:tab/>
      </w:r>
      <w:r w:rsidRPr="00506C15">
        <w:rPr>
          <w:rFonts w:ascii="Arial" w:hAnsi="Arial" w:cs="Arial" w:hint="eastAsia"/>
        </w:rPr>
        <w:t>美国康奈尔大学</w:t>
      </w:r>
      <w:r w:rsidRPr="00506C15">
        <w:rPr>
          <w:rFonts w:ascii="Arial" w:hAnsi="Arial" w:cs="Arial"/>
        </w:rPr>
        <w:t>McLafferty</w:t>
      </w:r>
      <w:r w:rsidRPr="00506C15">
        <w:rPr>
          <w:rFonts w:ascii="Arial" w:hAnsi="Arial" w:cs="Arial" w:hint="eastAsia"/>
        </w:rPr>
        <w:t>实验室</w:t>
      </w:r>
      <w:r w:rsidRPr="00506C15">
        <w:rPr>
          <w:rFonts w:ascii="Arial" w:hAnsi="Arial" w:cs="Arial" w:hint="eastAsia"/>
        </w:rPr>
        <w:t xml:space="preserve"> </w:t>
      </w:r>
      <w:r w:rsidRPr="00506C15">
        <w:rPr>
          <w:rFonts w:ascii="Arial" w:hAnsi="Arial" w:cs="Arial" w:hint="eastAsia"/>
        </w:rPr>
        <w:t>博士后研究员</w:t>
      </w:r>
    </w:p>
    <w:p w:rsidR="00F72F64" w:rsidRPr="00506C15" w:rsidRDefault="00F72F64" w:rsidP="00E63878">
      <w:pPr>
        <w:rPr>
          <w:rFonts w:ascii="Arial" w:hAnsi="Arial" w:cs="Arial"/>
        </w:rPr>
      </w:pPr>
      <w:r w:rsidRPr="00506C15">
        <w:rPr>
          <w:rFonts w:ascii="Arial" w:hAnsi="Arial" w:cs="Arial" w:hint="eastAsia"/>
        </w:rPr>
        <w:t>2004-2008</w:t>
      </w:r>
      <w:r w:rsidRPr="00506C15">
        <w:rPr>
          <w:rFonts w:ascii="Arial" w:hAnsi="Arial" w:cs="Arial" w:hint="eastAsia"/>
        </w:rPr>
        <w:t>年</w:t>
      </w:r>
      <w:r w:rsidRPr="00506C15">
        <w:rPr>
          <w:rFonts w:ascii="Arial" w:hAnsi="Arial" w:cs="Arial"/>
        </w:rPr>
        <w:tab/>
      </w:r>
      <w:r w:rsidR="00506C15">
        <w:rPr>
          <w:rFonts w:ascii="Arial" w:hAnsi="Arial" w:cs="Arial"/>
        </w:rPr>
        <w:tab/>
      </w:r>
      <w:r w:rsidRPr="00506C15">
        <w:rPr>
          <w:rFonts w:ascii="Arial" w:hAnsi="Arial" w:cs="Arial" w:hint="eastAsia"/>
        </w:rPr>
        <w:t>美国波士顿大学医学院质谱中心</w:t>
      </w:r>
      <w:r w:rsidRPr="00506C15">
        <w:rPr>
          <w:rFonts w:ascii="Arial" w:hAnsi="Arial" w:cs="Arial" w:hint="eastAsia"/>
        </w:rPr>
        <w:t xml:space="preserve"> </w:t>
      </w:r>
      <w:r w:rsidRPr="00506C15">
        <w:rPr>
          <w:rFonts w:ascii="Arial" w:hAnsi="Arial" w:cs="Arial" w:hint="eastAsia"/>
        </w:rPr>
        <w:t>博士后研究员</w:t>
      </w:r>
    </w:p>
    <w:p w:rsidR="00F72F64" w:rsidRPr="00506C15" w:rsidRDefault="00F72F64" w:rsidP="00E63878">
      <w:pPr>
        <w:rPr>
          <w:rFonts w:ascii="Arial" w:hAnsi="Arial" w:cs="Arial"/>
        </w:rPr>
      </w:pPr>
      <w:r w:rsidRPr="00506C15">
        <w:rPr>
          <w:rFonts w:ascii="Arial" w:hAnsi="Arial" w:cs="Arial" w:hint="eastAsia"/>
        </w:rPr>
        <w:t>2009-2015</w:t>
      </w:r>
      <w:r w:rsidR="00E63878" w:rsidRPr="00506C15">
        <w:rPr>
          <w:rFonts w:ascii="Arial" w:hAnsi="Arial" w:cs="Arial" w:hint="eastAsia"/>
        </w:rPr>
        <w:t>年</w:t>
      </w:r>
      <w:r w:rsidR="00E63878" w:rsidRPr="00506C15">
        <w:rPr>
          <w:rFonts w:ascii="Arial" w:hAnsi="Arial" w:cs="Arial"/>
        </w:rPr>
        <w:tab/>
      </w:r>
      <w:r w:rsidR="00506C15">
        <w:rPr>
          <w:rFonts w:ascii="Arial" w:hAnsi="Arial" w:cs="Arial"/>
        </w:rPr>
        <w:tab/>
      </w:r>
      <w:r w:rsidR="00E63878" w:rsidRPr="00506C15">
        <w:rPr>
          <w:rFonts w:ascii="Arial" w:hAnsi="Arial" w:cs="Arial" w:hint="eastAsia"/>
        </w:rPr>
        <w:t>美国波士顿大学医学院生物化学系</w:t>
      </w:r>
      <w:r w:rsidR="00E63878" w:rsidRPr="00506C15">
        <w:rPr>
          <w:rFonts w:ascii="Arial" w:hAnsi="Arial" w:cs="Arial" w:hint="eastAsia"/>
        </w:rPr>
        <w:t xml:space="preserve"> </w:t>
      </w:r>
      <w:r w:rsidR="00E63878" w:rsidRPr="00506C15">
        <w:rPr>
          <w:rFonts w:ascii="Arial" w:hAnsi="Arial" w:cs="Arial" w:hint="eastAsia"/>
        </w:rPr>
        <w:t>助理教授</w:t>
      </w:r>
    </w:p>
    <w:p w:rsidR="00E63878" w:rsidRPr="00506C15" w:rsidRDefault="00E63878" w:rsidP="00E63878">
      <w:pPr>
        <w:rPr>
          <w:rFonts w:ascii="Arial" w:hAnsi="Arial" w:cs="Arial"/>
        </w:rPr>
      </w:pPr>
      <w:r w:rsidRPr="00506C15">
        <w:rPr>
          <w:rFonts w:ascii="Arial" w:hAnsi="Arial" w:cs="Arial" w:hint="eastAsia"/>
        </w:rPr>
        <w:t>2016</w:t>
      </w:r>
      <w:r w:rsidRPr="00506C15">
        <w:rPr>
          <w:rFonts w:ascii="Arial" w:hAnsi="Arial" w:cs="Arial" w:hint="eastAsia"/>
        </w:rPr>
        <w:t>年</w:t>
      </w:r>
      <w:r w:rsidRPr="00506C15">
        <w:rPr>
          <w:rFonts w:ascii="Arial" w:hAnsi="Arial" w:cs="Arial" w:hint="eastAsia"/>
        </w:rPr>
        <w:t>~</w:t>
      </w:r>
      <w:r w:rsidRPr="00506C15">
        <w:rPr>
          <w:rFonts w:ascii="Arial" w:hAnsi="Arial" w:cs="Arial"/>
        </w:rPr>
        <w:tab/>
      </w:r>
      <w:r w:rsidRPr="00506C15">
        <w:rPr>
          <w:rFonts w:ascii="Arial" w:hAnsi="Arial" w:cs="Arial"/>
        </w:rPr>
        <w:tab/>
      </w:r>
      <w:r w:rsidRPr="00506C15">
        <w:rPr>
          <w:rFonts w:ascii="Arial" w:hAnsi="Arial" w:cs="Arial" w:hint="eastAsia"/>
        </w:rPr>
        <w:t>美国波士顿大学医学院生物化学系</w:t>
      </w:r>
      <w:r w:rsidRPr="00506C15">
        <w:rPr>
          <w:rFonts w:ascii="Arial" w:hAnsi="Arial" w:cs="Arial" w:hint="eastAsia"/>
        </w:rPr>
        <w:t xml:space="preserve"> </w:t>
      </w:r>
      <w:r w:rsidRPr="00506C15">
        <w:rPr>
          <w:rFonts w:ascii="Arial" w:hAnsi="Arial" w:cs="Arial" w:hint="eastAsia"/>
        </w:rPr>
        <w:t>副教授</w:t>
      </w:r>
    </w:p>
    <w:p w:rsidR="00E63878" w:rsidRPr="00506C15" w:rsidRDefault="00E63878" w:rsidP="00E63878">
      <w:pPr>
        <w:spacing w:after="120"/>
        <w:rPr>
          <w:rFonts w:ascii="Arial" w:hAnsi="Arial" w:cs="Arial"/>
        </w:rPr>
      </w:pPr>
      <w:r w:rsidRPr="00506C15">
        <w:rPr>
          <w:rFonts w:ascii="Arial" w:hAnsi="Arial" w:cs="Arial" w:hint="eastAsia"/>
        </w:rPr>
        <w:t>2009</w:t>
      </w:r>
      <w:r w:rsidRPr="00506C15">
        <w:rPr>
          <w:rFonts w:ascii="Arial" w:hAnsi="Arial" w:cs="Arial" w:hint="eastAsia"/>
        </w:rPr>
        <w:t>年</w:t>
      </w:r>
      <w:r w:rsidRPr="00506C15">
        <w:rPr>
          <w:rFonts w:ascii="Arial" w:hAnsi="Arial" w:cs="Arial" w:hint="eastAsia"/>
        </w:rPr>
        <w:t>~</w:t>
      </w:r>
      <w:r w:rsidRPr="00506C15">
        <w:rPr>
          <w:rFonts w:ascii="Arial" w:hAnsi="Arial" w:cs="Arial"/>
        </w:rPr>
        <w:tab/>
      </w:r>
      <w:r w:rsidRPr="00506C15">
        <w:rPr>
          <w:rFonts w:ascii="Arial" w:hAnsi="Arial" w:cs="Arial"/>
        </w:rPr>
        <w:tab/>
      </w:r>
      <w:r w:rsidRPr="00506C15">
        <w:rPr>
          <w:rFonts w:ascii="Arial" w:hAnsi="Arial" w:cs="Arial" w:hint="eastAsia"/>
        </w:rPr>
        <w:t>美国波士顿大学医学院质谱中心傅里叶变换质谱实验室</w:t>
      </w:r>
      <w:r w:rsidRPr="00506C15">
        <w:rPr>
          <w:rFonts w:ascii="Arial" w:hAnsi="Arial" w:cs="Arial" w:hint="eastAsia"/>
        </w:rPr>
        <w:t xml:space="preserve"> </w:t>
      </w:r>
      <w:r w:rsidRPr="00506C15">
        <w:rPr>
          <w:rFonts w:ascii="Arial" w:hAnsi="Arial" w:cs="Arial" w:hint="eastAsia"/>
        </w:rPr>
        <w:t>主任</w:t>
      </w:r>
    </w:p>
    <w:p w:rsidR="00E63878" w:rsidRPr="00506C15" w:rsidRDefault="00E63878" w:rsidP="00F72F64">
      <w:pPr>
        <w:spacing w:after="120"/>
        <w:rPr>
          <w:rFonts w:ascii="Arial" w:hAnsi="Arial" w:cs="Arial"/>
        </w:rPr>
      </w:pPr>
      <w:r w:rsidRPr="00506C15">
        <w:rPr>
          <w:rFonts w:ascii="Arial" w:hAnsi="Arial" w:cs="Arial" w:hint="eastAsia"/>
        </w:rPr>
        <w:t>林诚副教授的科研工作侧重于生物质谱学和糖组学的研究。通过结合多种分离技术、衍生化、及串联质谱技术实现复杂生物糖体系的分析，包括糖类同分异构化合物的区分及定性定量分析、生物糖链从头测序等。林博士主持过美国国立卫生研究院</w:t>
      </w:r>
      <w:r w:rsidRPr="00506C15">
        <w:rPr>
          <w:rFonts w:ascii="Arial" w:hAnsi="Arial" w:cs="Arial"/>
        </w:rPr>
        <w:t>(NIH)</w:t>
      </w:r>
      <w:r w:rsidRPr="00506C15">
        <w:rPr>
          <w:rFonts w:ascii="Arial" w:hAnsi="Arial" w:cs="Arial" w:hint="eastAsia"/>
        </w:rPr>
        <w:t>的多项基金及国家自然科学基金委的海外合作项目。</w:t>
      </w:r>
      <w:r w:rsidR="00A10EB4" w:rsidRPr="00506C15">
        <w:rPr>
          <w:rFonts w:ascii="Arial" w:hAnsi="Arial" w:cs="Arial" w:hint="eastAsia"/>
        </w:rPr>
        <w:t>迄今为止</w:t>
      </w:r>
      <w:r w:rsidRPr="00506C15">
        <w:rPr>
          <w:rFonts w:ascii="Arial" w:hAnsi="Arial" w:cs="Arial" w:hint="eastAsia"/>
        </w:rPr>
        <w:t>在</w:t>
      </w:r>
      <w:r w:rsidRPr="00506C15">
        <w:rPr>
          <w:rFonts w:ascii="Arial" w:hAnsi="Arial" w:cs="Arial" w:hint="eastAsia"/>
          <w:i/>
        </w:rPr>
        <w:t>Science</w:t>
      </w:r>
      <w:r w:rsidRPr="00506C15">
        <w:rPr>
          <w:rFonts w:ascii="Arial" w:hAnsi="Arial" w:cs="Arial" w:hint="eastAsia"/>
        </w:rPr>
        <w:t xml:space="preserve">, </w:t>
      </w:r>
      <w:r w:rsidRPr="00506C15">
        <w:rPr>
          <w:rFonts w:ascii="Arial" w:hAnsi="Arial" w:cs="Arial" w:hint="eastAsia"/>
          <w:i/>
        </w:rPr>
        <w:t>J. Am. Chem. Soc.</w:t>
      </w:r>
      <w:r w:rsidRPr="00506C15">
        <w:rPr>
          <w:rFonts w:ascii="Arial" w:hAnsi="Arial" w:cs="Arial" w:hint="eastAsia"/>
        </w:rPr>
        <w:t xml:space="preserve">, </w:t>
      </w:r>
      <w:r w:rsidRPr="00506C15">
        <w:rPr>
          <w:rFonts w:ascii="Arial" w:hAnsi="Arial" w:cs="Arial" w:hint="eastAsia"/>
          <w:i/>
        </w:rPr>
        <w:t>PNAS</w:t>
      </w:r>
      <w:r w:rsidRPr="00506C15">
        <w:rPr>
          <w:rFonts w:ascii="Arial" w:hAnsi="Arial" w:cs="Arial" w:hint="eastAsia"/>
        </w:rPr>
        <w:t xml:space="preserve">, </w:t>
      </w:r>
      <w:r w:rsidRPr="00506C15">
        <w:rPr>
          <w:rFonts w:ascii="Arial" w:hAnsi="Arial" w:cs="Arial" w:hint="eastAsia"/>
          <w:i/>
        </w:rPr>
        <w:t>Anal. Chem.</w:t>
      </w:r>
      <w:r w:rsidRPr="00506C15">
        <w:rPr>
          <w:rFonts w:ascii="Arial" w:hAnsi="Arial" w:cs="Arial" w:hint="eastAsia"/>
        </w:rPr>
        <w:t xml:space="preserve">, </w:t>
      </w:r>
      <w:r w:rsidRPr="00506C15">
        <w:rPr>
          <w:rFonts w:ascii="Arial" w:hAnsi="Arial" w:cs="Arial" w:hint="eastAsia"/>
          <w:i/>
        </w:rPr>
        <w:t>Mol. Cell. Proteomics</w:t>
      </w:r>
      <w:r w:rsidRPr="00506C15">
        <w:rPr>
          <w:rFonts w:ascii="Arial" w:hAnsi="Arial" w:cs="Arial" w:hint="eastAsia"/>
        </w:rPr>
        <w:t>等国际期刊上共发表论文五十余篇。</w:t>
      </w:r>
    </w:p>
    <w:p w:rsidR="00A10EB4" w:rsidRDefault="00A10EB4" w:rsidP="00A10EB4">
      <w:pPr>
        <w:spacing w:after="120"/>
        <w:rPr>
          <w:rFonts w:ascii="Arial" w:hAnsi="Arial" w:cs="Arial"/>
          <w:sz w:val="28"/>
          <w:szCs w:val="28"/>
        </w:rPr>
      </w:pPr>
      <w:r>
        <w:rPr>
          <w:rFonts w:ascii="Arial" w:hAnsi="Arial" w:cs="Arial"/>
          <w:sz w:val="28"/>
          <w:szCs w:val="28"/>
        </w:rPr>
        <w:t>Abstract</w:t>
      </w:r>
    </w:p>
    <w:p w:rsidR="00A10EB4" w:rsidRPr="00506C15" w:rsidRDefault="001E0E58" w:rsidP="001E0E58">
      <w:pPr>
        <w:spacing w:after="120"/>
        <w:rPr>
          <w:rFonts w:ascii="Arial" w:hAnsi="Arial" w:cs="Arial"/>
        </w:rPr>
      </w:pPr>
      <w:r w:rsidRPr="00506C15">
        <w:rPr>
          <w:rFonts w:ascii="Arial" w:hAnsi="Arial" w:cs="Arial"/>
        </w:rPr>
        <w:t xml:space="preserve">Glycosylation </w:t>
      </w:r>
      <w:r w:rsidR="004B4AB1" w:rsidRPr="00506C15">
        <w:rPr>
          <w:rFonts w:ascii="Arial" w:hAnsi="Arial" w:cs="Arial"/>
        </w:rPr>
        <w:t>plays crucial roles</w:t>
      </w:r>
      <w:r w:rsidRPr="00506C15">
        <w:rPr>
          <w:rFonts w:ascii="Arial" w:hAnsi="Arial" w:cs="Arial"/>
        </w:rPr>
        <w:t xml:space="preserve"> in a wide range of molecular processes, such as protein folding, transport, turnover, receptor binding, and cell adhesion</w:t>
      </w:r>
      <w:r w:rsidR="004B4AB1" w:rsidRPr="00506C15">
        <w:rPr>
          <w:rFonts w:ascii="Arial" w:hAnsi="Arial" w:cs="Arial"/>
        </w:rPr>
        <w:t>. Establishing structure-function relationships requires elucidation of many glycan structural variables, including branching pattern, linkages, and stereochemical configurations. Such glycan structural complexity presents an analytical challenge that is magnified by the presence of structural isomers in naturally occurring glycan mixtures.</w:t>
      </w:r>
      <w:r w:rsidR="009C6869" w:rsidRPr="00506C15">
        <w:rPr>
          <w:rFonts w:ascii="Arial" w:hAnsi="Arial" w:cs="Arial"/>
        </w:rPr>
        <w:t xml:space="preserve"> </w:t>
      </w:r>
      <w:r w:rsidR="00506C15" w:rsidRPr="00506C15">
        <w:rPr>
          <w:rFonts w:ascii="Arial" w:hAnsi="Arial" w:cs="Arial"/>
        </w:rPr>
        <w:t>In this presentation, I will discuss</w:t>
      </w:r>
      <w:r w:rsidR="009C6869" w:rsidRPr="00506C15">
        <w:rPr>
          <w:rFonts w:ascii="Arial" w:hAnsi="Arial" w:cs="Arial"/>
        </w:rPr>
        <w:t xml:space="preserve"> an integrated analytical and bioinformatics approach that combines HPLC, ion mobility spectrometry, advanced tandem mass spectrometry</w:t>
      </w:r>
      <w:r w:rsidR="00506C15" w:rsidRPr="00506C15">
        <w:rPr>
          <w:rFonts w:ascii="Arial" w:hAnsi="Arial" w:cs="Arial"/>
        </w:rPr>
        <w:t xml:space="preserve"> methods and novel bioinformatics algorithms for comprehensive, automat</w:t>
      </w:r>
      <w:r w:rsidR="0035755B">
        <w:rPr>
          <w:rFonts w:ascii="Arial" w:hAnsi="Arial" w:cs="Arial"/>
        </w:rPr>
        <w:t>ed</w:t>
      </w:r>
      <w:r w:rsidR="00506C15" w:rsidRPr="00506C15">
        <w:rPr>
          <w:rFonts w:ascii="Arial" w:hAnsi="Arial" w:cs="Arial"/>
        </w:rPr>
        <w:t xml:space="preserve"> </w:t>
      </w:r>
      <w:bookmarkStart w:id="0" w:name="_GoBack"/>
      <w:bookmarkEnd w:id="0"/>
      <w:r w:rsidR="00506C15" w:rsidRPr="00506C15">
        <w:rPr>
          <w:rFonts w:ascii="Arial" w:hAnsi="Arial" w:cs="Arial"/>
        </w:rPr>
        <w:t xml:space="preserve">and </w:t>
      </w:r>
      <w:r w:rsidR="00506C15" w:rsidRPr="00506C15">
        <w:rPr>
          <w:rFonts w:ascii="Arial" w:hAnsi="Arial" w:cs="Arial"/>
          <w:i/>
        </w:rPr>
        <w:t>de novo</w:t>
      </w:r>
      <w:r w:rsidR="00506C15" w:rsidRPr="00506C15">
        <w:rPr>
          <w:rFonts w:ascii="Arial" w:hAnsi="Arial" w:cs="Arial"/>
        </w:rPr>
        <w:t xml:space="preserve"> glycan sequencing.</w:t>
      </w:r>
    </w:p>
    <w:sectPr w:rsidR="00A10EB4" w:rsidRPr="0050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64"/>
    <w:rsid w:val="000F6DBB"/>
    <w:rsid w:val="001C0F4E"/>
    <w:rsid w:val="001E0E58"/>
    <w:rsid w:val="002440F1"/>
    <w:rsid w:val="0035755B"/>
    <w:rsid w:val="004B4AB1"/>
    <w:rsid w:val="00506C15"/>
    <w:rsid w:val="00683644"/>
    <w:rsid w:val="007E50F2"/>
    <w:rsid w:val="007F793C"/>
    <w:rsid w:val="008025CF"/>
    <w:rsid w:val="009C6869"/>
    <w:rsid w:val="00A10EB4"/>
    <w:rsid w:val="00CD7159"/>
    <w:rsid w:val="00E63878"/>
    <w:rsid w:val="00F06CED"/>
    <w:rsid w:val="00F7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54FD"/>
  <w15:chartTrackingRefBased/>
  <w15:docId w15:val="{96A101B7-D70F-444D-99D1-EB2C9EDC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Lin</dc:creator>
  <cp:keywords/>
  <dc:description/>
  <cp:lastModifiedBy>Cheng Lin</cp:lastModifiedBy>
  <cp:revision>4</cp:revision>
  <dcterms:created xsi:type="dcterms:W3CDTF">2019-08-19T14:04:00Z</dcterms:created>
  <dcterms:modified xsi:type="dcterms:W3CDTF">2019-10-18T13:46:00Z</dcterms:modified>
</cp:coreProperties>
</file>