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41" w:rsidRPr="002F1080" w:rsidRDefault="003B3D9B" w:rsidP="00AF5ED3">
      <w:pPr>
        <w:jc w:val="center"/>
        <w:rPr>
          <w:rFonts w:ascii="方正小标宋简体" w:eastAsia="方正小标宋简体" w:hAnsi="微软雅黑"/>
          <w:color w:val="000000"/>
          <w:sz w:val="36"/>
          <w:szCs w:val="20"/>
        </w:rPr>
      </w:pPr>
      <w:r w:rsidRPr="002F1080">
        <w:rPr>
          <w:rFonts w:ascii="方正小标宋简体" w:eastAsia="方正小标宋简体" w:hAnsi="微软雅黑" w:hint="eastAsia"/>
          <w:color w:val="000000"/>
          <w:sz w:val="36"/>
          <w:szCs w:val="20"/>
        </w:rPr>
        <w:t>关于推荐202</w:t>
      </w:r>
      <w:bookmarkStart w:id="0" w:name="_GoBack"/>
      <w:bookmarkEnd w:id="0"/>
      <w:r w:rsidRPr="002F1080">
        <w:rPr>
          <w:rFonts w:ascii="方正小标宋简体" w:eastAsia="方正小标宋简体" w:hAnsi="微软雅黑" w:hint="eastAsia"/>
          <w:color w:val="000000"/>
          <w:sz w:val="36"/>
          <w:szCs w:val="20"/>
        </w:rPr>
        <w:t>1年本科招生咨询人员的通知</w:t>
      </w:r>
    </w:p>
    <w:p w:rsidR="00BF4741" w:rsidRDefault="00BF4741">
      <w:pPr>
        <w:jc w:val="center"/>
        <w:rPr>
          <w:rFonts w:ascii="华文宋体" w:eastAsia="华文宋体" w:hAnsi="华文宋体" w:cs="华文宋体"/>
          <w:sz w:val="28"/>
          <w:szCs w:val="28"/>
        </w:rPr>
      </w:pPr>
    </w:p>
    <w:p w:rsidR="00BF4741" w:rsidRPr="002F1080" w:rsidRDefault="003B3D9B">
      <w:pPr>
        <w:rPr>
          <w:rFonts w:ascii="仿宋" w:eastAsia="仿宋" w:hAnsi="仿宋" w:cs="宋体"/>
          <w:sz w:val="32"/>
          <w:szCs w:val="32"/>
        </w:rPr>
      </w:pPr>
      <w:r w:rsidRPr="002F1080">
        <w:rPr>
          <w:rFonts w:ascii="仿宋" w:eastAsia="仿宋" w:hAnsi="仿宋" w:cs="宋体" w:hint="eastAsia"/>
          <w:sz w:val="32"/>
          <w:szCs w:val="32"/>
        </w:rPr>
        <w:t>各单位：</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一流大学要培养一流学生，需要有一流生源。生源质量直接影响人才培养质量，更影响学校的事业发展和社会声誉。目前，招生工作已成为需要全校师生共同参与，采取线上或线下等多种形式、全时段开展的经常性工作，需要全体南开人戮力同心。</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招生咨询，特别是高考前后和填报志愿期间与考生和家长进行面对面的招生咨询，一直是吸引优质生源最直接、最有效的途径，受到考生和家长的广泛欢迎。咨询人员代表我校形象，其工作水平、能力和态度，很大程度会直接影响考生的志愿选择。为高质量完成今年我校的招生咨询工作，经校领导同意，现就咨询人员推荐工作通知如下：</w:t>
      </w:r>
    </w:p>
    <w:p w:rsidR="00BF4741" w:rsidRPr="002F1080" w:rsidRDefault="003B3D9B">
      <w:pPr>
        <w:rPr>
          <w:rFonts w:ascii="仿宋" w:eastAsia="仿宋" w:hAnsi="仿宋" w:cs="黑体"/>
          <w:b/>
          <w:bCs/>
          <w:sz w:val="32"/>
          <w:szCs w:val="32"/>
        </w:rPr>
      </w:pPr>
      <w:r w:rsidRPr="002F1080">
        <w:rPr>
          <w:rFonts w:ascii="仿宋" w:eastAsia="仿宋" w:hAnsi="仿宋" w:cs="黑体" w:hint="eastAsia"/>
          <w:b/>
          <w:bCs/>
          <w:sz w:val="32"/>
          <w:szCs w:val="32"/>
        </w:rPr>
        <w:t>一、工作形式</w:t>
      </w:r>
    </w:p>
    <w:p w:rsidR="00BF4741" w:rsidRPr="002F1080" w:rsidRDefault="003B3D9B">
      <w:pPr>
        <w:ind w:firstLineChars="200" w:firstLine="640"/>
        <w:rPr>
          <w:rFonts w:ascii="仿宋" w:eastAsia="仿宋" w:hAnsi="仿宋" w:cs="宋体"/>
          <w:sz w:val="32"/>
          <w:szCs w:val="32"/>
        </w:rPr>
      </w:pPr>
      <w:proofErr w:type="gramStart"/>
      <w:r w:rsidRPr="002F1080">
        <w:rPr>
          <w:rFonts w:ascii="仿宋" w:eastAsia="仿宋" w:hAnsi="仿宋" w:cs="宋体" w:hint="eastAsia"/>
          <w:sz w:val="32"/>
          <w:szCs w:val="32"/>
        </w:rPr>
        <w:t>赴重点</w:t>
      </w:r>
      <w:proofErr w:type="gramEnd"/>
      <w:r w:rsidRPr="002F1080">
        <w:rPr>
          <w:rFonts w:ascii="仿宋" w:eastAsia="仿宋" w:hAnsi="仿宋" w:cs="宋体" w:hint="eastAsia"/>
          <w:sz w:val="32"/>
          <w:szCs w:val="32"/>
        </w:rPr>
        <w:t>城市或中学，提供现场咨询为主。</w:t>
      </w:r>
    </w:p>
    <w:p w:rsidR="00BF4741" w:rsidRPr="002F1080" w:rsidRDefault="003B3D9B">
      <w:pPr>
        <w:rPr>
          <w:rFonts w:ascii="仿宋" w:eastAsia="仿宋" w:hAnsi="仿宋" w:cs="黑体"/>
          <w:b/>
          <w:bCs/>
          <w:sz w:val="32"/>
          <w:szCs w:val="32"/>
        </w:rPr>
      </w:pPr>
      <w:r w:rsidRPr="002F1080">
        <w:rPr>
          <w:rFonts w:ascii="仿宋" w:eastAsia="仿宋" w:hAnsi="仿宋" w:cs="黑体" w:hint="eastAsia"/>
          <w:b/>
          <w:bCs/>
          <w:sz w:val="32"/>
          <w:szCs w:val="32"/>
        </w:rPr>
        <w:t>二、人员要求</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1.年龄一般在60周岁以内，身体健康。</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2.热爱招生工作，了解熟悉学校办学历史、学科建设和人才培养情况。</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3.政策水平高，有强烈的工作责任心，吃苦耐劳，有团队合作精神。</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lastRenderedPageBreak/>
        <w:t>4.有较强的宣传能力和沟通能力。</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5.根据实际工作需要，原则上能够在某一省份至少坚持招生咨询三年。之前参与招生咨询的人员原则上继续稳定在原省份。</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6.服从各省招生组安排。6月20日至6月30日期间，确保能有连续5天左右赴外地做招生咨询</w:t>
      </w:r>
    </w:p>
    <w:p w:rsidR="00BF4741" w:rsidRPr="002F1080" w:rsidRDefault="003B3D9B">
      <w:pPr>
        <w:rPr>
          <w:rFonts w:ascii="仿宋" w:eastAsia="仿宋" w:hAnsi="仿宋" w:cs="黑体"/>
          <w:b/>
          <w:bCs/>
          <w:sz w:val="32"/>
          <w:szCs w:val="32"/>
        </w:rPr>
      </w:pPr>
      <w:r w:rsidRPr="002F1080">
        <w:rPr>
          <w:rFonts w:ascii="仿宋" w:eastAsia="仿宋" w:hAnsi="仿宋" w:cs="黑体" w:hint="eastAsia"/>
          <w:b/>
          <w:bCs/>
          <w:sz w:val="32"/>
          <w:szCs w:val="32"/>
        </w:rPr>
        <w:t>三、工作保障</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1.通讯保障。招生办公室为各省招生组统一分配多个咨询终端，费用由招生办统一安排。</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2.咨询补贴。按照标准，给与一定咨询补贴。</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3.学生志愿者。学校将动员部分学生参与招生咨询，服从各招生组统一调度和工作安排。</w:t>
      </w:r>
    </w:p>
    <w:p w:rsidR="00BF4741" w:rsidRPr="002F1080" w:rsidRDefault="003B3D9B">
      <w:pPr>
        <w:rPr>
          <w:rFonts w:ascii="仿宋" w:eastAsia="仿宋" w:hAnsi="仿宋" w:cs="黑体"/>
          <w:b/>
          <w:bCs/>
          <w:sz w:val="32"/>
          <w:szCs w:val="32"/>
        </w:rPr>
      </w:pPr>
      <w:r w:rsidRPr="002F1080">
        <w:rPr>
          <w:rFonts w:ascii="仿宋" w:eastAsia="仿宋" w:hAnsi="仿宋" w:cs="黑体" w:hint="eastAsia"/>
          <w:b/>
          <w:bCs/>
          <w:sz w:val="32"/>
          <w:szCs w:val="32"/>
        </w:rPr>
        <w:t>四、推荐方式</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通过各单位统一推荐进行。请各单位遴选推荐能胜任今年招生形式变化的人员参与此项工作。</w:t>
      </w:r>
    </w:p>
    <w:p w:rsidR="00BF4741" w:rsidRPr="002F1080" w:rsidRDefault="003B3D9B">
      <w:pPr>
        <w:ind w:firstLineChars="200" w:firstLine="643"/>
        <w:rPr>
          <w:rFonts w:ascii="仿宋" w:eastAsia="仿宋" w:hAnsi="仿宋" w:cs="宋体"/>
          <w:b/>
          <w:bCs/>
          <w:sz w:val="32"/>
          <w:szCs w:val="32"/>
        </w:rPr>
      </w:pPr>
      <w:r w:rsidRPr="002F1080">
        <w:rPr>
          <w:rFonts w:ascii="仿宋" w:eastAsia="仿宋" w:hAnsi="仿宋" w:cs="宋体" w:hint="eastAsia"/>
          <w:b/>
          <w:bCs/>
          <w:sz w:val="32"/>
          <w:szCs w:val="32"/>
        </w:rPr>
        <w:t>1.学院推荐</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各学院至少要推荐本单位在岗人数的15%，一般要求覆盖本学院招生计划投放省份。</w:t>
      </w:r>
    </w:p>
    <w:p w:rsidR="00BF4741" w:rsidRPr="002F1080" w:rsidRDefault="003B3D9B">
      <w:pPr>
        <w:ind w:firstLineChars="200" w:firstLine="643"/>
        <w:rPr>
          <w:rFonts w:ascii="仿宋" w:eastAsia="仿宋" w:hAnsi="仿宋" w:cs="宋体"/>
          <w:b/>
          <w:bCs/>
          <w:sz w:val="32"/>
          <w:szCs w:val="32"/>
        </w:rPr>
      </w:pPr>
      <w:r w:rsidRPr="002F1080">
        <w:rPr>
          <w:rFonts w:ascii="仿宋" w:eastAsia="仿宋" w:hAnsi="仿宋" w:cs="宋体" w:hint="eastAsia"/>
          <w:b/>
          <w:bCs/>
          <w:sz w:val="32"/>
          <w:szCs w:val="32"/>
        </w:rPr>
        <w:t>2.其他单位推荐</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机关部处和支撑单位需达到在岗人数的10%。</w:t>
      </w:r>
    </w:p>
    <w:p w:rsidR="00BF4741" w:rsidRPr="002F1080" w:rsidRDefault="003B3D9B">
      <w:pPr>
        <w:rPr>
          <w:rFonts w:ascii="仿宋" w:eastAsia="仿宋" w:hAnsi="仿宋" w:cs="黑体"/>
          <w:b/>
          <w:bCs/>
          <w:sz w:val="32"/>
          <w:szCs w:val="32"/>
        </w:rPr>
      </w:pPr>
      <w:r w:rsidRPr="002F1080">
        <w:rPr>
          <w:rFonts w:ascii="仿宋" w:eastAsia="仿宋" w:hAnsi="仿宋" w:cs="黑体" w:hint="eastAsia"/>
          <w:b/>
          <w:bCs/>
          <w:sz w:val="32"/>
          <w:szCs w:val="32"/>
        </w:rPr>
        <w:t>五、具体安排</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1.提交名单。请各单位于6月3日前，将汇总名单发送</w:t>
      </w:r>
      <w:r w:rsidRPr="002F1080">
        <w:rPr>
          <w:rFonts w:ascii="仿宋" w:eastAsia="仿宋" w:hAnsi="仿宋" w:cs="宋体" w:hint="eastAsia"/>
          <w:sz w:val="32"/>
          <w:szCs w:val="32"/>
        </w:rPr>
        <w:lastRenderedPageBreak/>
        <w:t>至招生办公室，同时，要求各推荐人选在线填报南开大学2021年招生咨询人员登记系统，网址：https://zsb.nankai.edu.cn/baoming。</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2.人员确定。招生办公室将协同各包省学院，根据报名情况和招生组构组需求，统筹安排，有招生工作经验或能回原籍宣传的人员优先安排。</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3.培训事宜。招生办公室也将逐步对入选人员进行相关培训，具体培训事宜另行通知。</w:t>
      </w:r>
    </w:p>
    <w:p w:rsidR="00BF4741" w:rsidRPr="002F1080" w:rsidRDefault="00BF4741">
      <w:pPr>
        <w:ind w:firstLineChars="200" w:firstLine="640"/>
        <w:rPr>
          <w:rFonts w:ascii="仿宋" w:eastAsia="仿宋" w:hAnsi="仿宋" w:cs="宋体"/>
          <w:sz w:val="32"/>
          <w:szCs w:val="32"/>
        </w:rPr>
      </w:pP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再次感谢各单位的大力支持！</w:t>
      </w:r>
    </w:p>
    <w:p w:rsidR="00BF4741" w:rsidRPr="002F1080" w:rsidRDefault="00BF4741">
      <w:pPr>
        <w:ind w:firstLineChars="200" w:firstLine="640"/>
        <w:rPr>
          <w:rFonts w:ascii="仿宋" w:eastAsia="仿宋" w:hAnsi="仿宋" w:cs="宋体"/>
          <w:sz w:val="32"/>
          <w:szCs w:val="32"/>
        </w:rPr>
      </w:pP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联系人：严景云    联系电话：23501669</w:t>
      </w:r>
    </w:p>
    <w:p w:rsidR="00BF4741" w:rsidRPr="002F1080" w:rsidRDefault="003B3D9B">
      <w:pPr>
        <w:ind w:firstLineChars="200" w:firstLine="640"/>
        <w:rPr>
          <w:rFonts w:ascii="仿宋" w:eastAsia="仿宋" w:hAnsi="仿宋" w:cs="宋体"/>
          <w:sz w:val="32"/>
          <w:szCs w:val="32"/>
        </w:rPr>
      </w:pPr>
      <w:r w:rsidRPr="002F1080">
        <w:rPr>
          <w:rFonts w:ascii="仿宋" w:eastAsia="仿宋" w:hAnsi="仿宋" w:cs="宋体" w:hint="eastAsia"/>
          <w:sz w:val="32"/>
          <w:szCs w:val="32"/>
        </w:rPr>
        <w:t>邮箱：</w:t>
      </w:r>
      <w:hyperlink r:id="rId7" w:history="1">
        <w:r w:rsidRPr="002F1080">
          <w:rPr>
            <w:rStyle w:val="a5"/>
            <w:rFonts w:ascii="仿宋" w:eastAsia="仿宋" w:hAnsi="仿宋" w:cs="宋体" w:hint="eastAsia"/>
            <w:sz w:val="32"/>
            <w:szCs w:val="32"/>
          </w:rPr>
          <w:t>nkyanjy@nankai.edu.cn</w:t>
        </w:r>
      </w:hyperlink>
    </w:p>
    <w:p w:rsidR="00BF4741" w:rsidRPr="002F1080" w:rsidRDefault="00BF4741">
      <w:pPr>
        <w:ind w:firstLineChars="200" w:firstLine="640"/>
        <w:rPr>
          <w:rFonts w:ascii="仿宋" w:eastAsia="仿宋" w:hAnsi="仿宋" w:cs="宋体"/>
          <w:sz w:val="32"/>
          <w:szCs w:val="32"/>
        </w:rPr>
      </w:pPr>
    </w:p>
    <w:p w:rsidR="00BF4741" w:rsidRPr="00167E04" w:rsidRDefault="00BF4741">
      <w:pPr>
        <w:rPr>
          <w:rFonts w:ascii="仿宋" w:eastAsia="仿宋" w:hAnsi="仿宋" w:cs="宋体"/>
          <w:sz w:val="32"/>
          <w:szCs w:val="32"/>
        </w:rPr>
      </w:pPr>
    </w:p>
    <w:p w:rsidR="00BF4741" w:rsidRPr="002F1080" w:rsidRDefault="00BF4741">
      <w:pPr>
        <w:rPr>
          <w:rFonts w:ascii="仿宋" w:eastAsia="仿宋" w:hAnsi="仿宋" w:cs="宋体"/>
          <w:sz w:val="32"/>
          <w:szCs w:val="32"/>
        </w:rPr>
      </w:pPr>
    </w:p>
    <w:p w:rsidR="00BF4741" w:rsidRPr="002F1080" w:rsidRDefault="003B3D9B" w:rsidP="00865636">
      <w:pPr>
        <w:jc w:val="right"/>
        <w:rPr>
          <w:rFonts w:ascii="仿宋" w:eastAsia="仿宋" w:hAnsi="仿宋" w:cs="宋体"/>
          <w:sz w:val="32"/>
          <w:szCs w:val="32"/>
        </w:rPr>
      </w:pPr>
      <w:r w:rsidRPr="002F1080">
        <w:rPr>
          <w:rFonts w:ascii="仿宋" w:eastAsia="仿宋" w:hAnsi="仿宋" w:cs="宋体" w:hint="eastAsia"/>
          <w:sz w:val="32"/>
          <w:szCs w:val="32"/>
        </w:rPr>
        <w:t>招生办公室</w:t>
      </w:r>
      <w:r w:rsidRPr="002F1080">
        <w:rPr>
          <w:rFonts w:ascii="仿宋" w:eastAsia="仿宋" w:hAnsi="仿宋" w:cs="宋体" w:hint="eastAsia"/>
          <w:sz w:val="32"/>
          <w:szCs w:val="32"/>
        </w:rPr>
        <w:br/>
        <w:t>2021年5月28日</w:t>
      </w:r>
    </w:p>
    <w:sectPr w:rsidR="00BF4741" w:rsidRPr="002F1080" w:rsidSect="00D06D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9E" w:rsidRDefault="005F5C9E" w:rsidP="00167E04">
      <w:r>
        <w:separator/>
      </w:r>
    </w:p>
  </w:endnote>
  <w:endnote w:type="continuationSeparator" w:id="0">
    <w:p w:rsidR="005F5C9E" w:rsidRDefault="005F5C9E" w:rsidP="00167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9E" w:rsidRDefault="005F5C9E" w:rsidP="00167E04">
      <w:r>
        <w:separator/>
      </w:r>
    </w:p>
  </w:footnote>
  <w:footnote w:type="continuationSeparator" w:id="0">
    <w:p w:rsidR="005F5C9E" w:rsidRDefault="005F5C9E" w:rsidP="00167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E8B"/>
    <w:rsid w:val="0011443D"/>
    <w:rsid w:val="00167E04"/>
    <w:rsid w:val="001703FC"/>
    <w:rsid w:val="00191FC8"/>
    <w:rsid w:val="0025358F"/>
    <w:rsid w:val="002F1080"/>
    <w:rsid w:val="003B3D9B"/>
    <w:rsid w:val="00484012"/>
    <w:rsid w:val="005F5C9E"/>
    <w:rsid w:val="007E3F7A"/>
    <w:rsid w:val="008140FB"/>
    <w:rsid w:val="00865636"/>
    <w:rsid w:val="00953780"/>
    <w:rsid w:val="009949DD"/>
    <w:rsid w:val="009C1E8B"/>
    <w:rsid w:val="00A16FD0"/>
    <w:rsid w:val="00AF5ED3"/>
    <w:rsid w:val="00BF4741"/>
    <w:rsid w:val="00D06DAB"/>
    <w:rsid w:val="00D64A58"/>
    <w:rsid w:val="0AA30BB8"/>
    <w:rsid w:val="11B25D96"/>
    <w:rsid w:val="13174B16"/>
    <w:rsid w:val="1FF079C4"/>
    <w:rsid w:val="24E45D59"/>
    <w:rsid w:val="42893B37"/>
    <w:rsid w:val="42D6430B"/>
    <w:rsid w:val="48CC1859"/>
    <w:rsid w:val="54871B97"/>
    <w:rsid w:val="59467FF6"/>
    <w:rsid w:val="63CA491E"/>
    <w:rsid w:val="67F8098E"/>
    <w:rsid w:val="6FE2460B"/>
    <w:rsid w:val="717D06F4"/>
    <w:rsid w:val="76553D75"/>
    <w:rsid w:val="7BD2095F"/>
    <w:rsid w:val="7C2172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DA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06DAB"/>
    <w:pPr>
      <w:jc w:val="left"/>
    </w:pPr>
    <w:rPr>
      <w:rFonts w:cs="Times New Roman"/>
      <w:kern w:val="0"/>
      <w:sz w:val="24"/>
    </w:rPr>
  </w:style>
  <w:style w:type="character" w:styleId="a4">
    <w:name w:val="FollowedHyperlink"/>
    <w:basedOn w:val="a0"/>
    <w:qFormat/>
    <w:rsid w:val="00D06DAB"/>
    <w:rPr>
      <w:color w:val="444444"/>
      <w:u w:val="none"/>
    </w:rPr>
  </w:style>
  <w:style w:type="character" w:styleId="HTML">
    <w:name w:val="HTML Acronym"/>
    <w:basedOn w:val="a0"/>
    <w:qFormat/>
    <w:rsid w:val="00D06DAB"/>
  </w:style>
  <w:style w:type="character" w:styleId="a5">
    <w:name w:val="Hyperlink"/>
    <w:basedOn w:val="a0"/>
    <w:qFormat/>
    <w:rsid w:val="00D06DAB"/>
    <w:rPr>
      <w:color w:val="444444"/>
      <w:u w:val="none"/>
    </w:rPr>
  </w:style>
  <w:style w:type="paragraph" w:customStyle="1" w:styleId="ptextindent2">
    <w:name w:val="p_text_indent_2"/>
    <w:basedOn w:val="a"/>
    <w:qFormat/>
    <w:rsid w:val="00D06DAB"/>
    <w:pPr>
      <w:ind w:firstLine="420"/>
      <w:jc w:val="left"/>
    </w:pPr>
    <w:rPr>
      <w:rFonts w:cs="Times New Roman"/>
      <w:kern w:val="0"/>
    </w:rPr>
  </w:style>
  <w:style w:type="character" w:customStyle="1" w:styleId="item-name">
    <w:name w:val="item-name"/>
    <w:basedOn w:val="a0"/>
    <w:qFormat/>
    <w:rsid w:val="00D06DAB"/>
  </w:style>
  <w:style w:type="character" w:customStyle="1" w:styleId="item-name1">
    <w:name w:val="item-name1"/>
    <w:basedOn w:val="a0"/>
    <w:qFormat/>
    <w:rsid w:val="00D06DAB"/>
  </w:style>
  <w:style w:type="character" w:customStyle="1" w:styleId="item-name2">
    <w:name w:val="item-name2"/>
    <w:basedOn w:val="a0"/>
    <w:qFormat/>
    <w:rsid w:val="00D06DAB"/>
  </w:style>
  <w:style w:type="character" w:customStyle="1" w:styleId="item-name3">
    <w:name w:val="item-name3"/>
    <w:basedOn w:val="a0"/>
    <w:qFormat/>
    <w:rsid w:val="00D06DAB"/>
  </w:style>
  <w:style w:type="character" w:customStyle="1" w:styleId="wpvisitcount1">
    <w:name w:val="wp_visitcount1"/>
    <w:basedOn w:val="a0"/>
    <w:qFormat/>
    <w:rsid w:val="00D06DAB"/>
    <w:rPr>
      <w:vanish/>
    </w:rPr>
  </w:style>
  <w:style w:type="paragraph" w:styleId="a6">
    <w:name w:val="List Paragraph"/>
    <w:basedOn w:val="a"/>
    <w:uiPriority w:val="99"/>
    <w:qFormat/>
    <w:rsid w:val="00D06DAB"/>
    <w:pPr>
      <w:ind w:firstLineChars="200" w:firstLine="420"/>
    </w:pPr>
  </w:style>
  <w:style w:type="paragraph" w:styleId="a7">
    <w:name w:val="header"/>
    <w:basedOn w:val="a"/>
    <w:link w:val="Char"/>
    <w:rsid w:val="00167E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67E04"/>
    <w:rPr>
      <w:rFonts w:asciiTheme="minorHAnsi" w:eastAsiaTheme="minorEastAsia" w:hAnsiTheme="minorHAnsi" w:cstheme="minorBidi"/>
      <w:kern w:val="2"/>
      <w:sz w:val="18"/>
      <w:szCs w:val="18"/>
    </w:rPr>
  </w:style>
  <w:style w:type="paragraph" w:styleId="a8">
    <w:name w:val="footer"/>
    <w:basedOn w:val="a"/>
    <w:link w:val="Char0"/>
    <w:rsid w:val="00167E04"/>
    <w:pPr>
      <w:tabs>
        <w:tab w:val="center" w:pos="4153"/>
        <w:tab w:val="right" w:pos="8306"/>
      </w:tabs>
      <w:snapToGrid w:val="0"/>
      <w:jc w:val="left"/>
    </w:pPr>
    <w:rPr>
      <w:sz w:val="18"/>
      <w:szCs w:val="18"/>
    </w:rPr>
  </w:style>
  <w:style w:type="character" w:customStyle="1" w:styleId="Char0">
    <w:name w:val="页脚 Char"/>
    <w:basedOn w:val="a0"/>
    <w:link w:val="a8"/>
    <w:rsid w:val="00167E0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yanjy@nankai.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546</Words>
  <Characters>558</Characters>
  <Application>Microsoft Office Word</Application>
  <DocSecurity>0</DocSecurity>
  <Lines>22</Lines>
  <Paragraphs>12</Paragraphs>
  <ScaleCrop>false</ScaleCrop>
  <Company>微软中国</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liuyiwen</cp:lastModifiedBy>
  <cp:revision>12</cp:revision>
  <dcterms:created xsi:type="dcterms:W3CDTF">2021-05-24T02:33:00Z</dcterms:created>
  <dcterms:modified xsi:type="dcterms:W3CDTF">2021-05-31T02:58:00Z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4BED4B6549474918B385FC9F0E554DF1</vt:lpwstr>
  </property>
</Properties>
</file>